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本辦法依幼兒教育及照顧法（以下簡稱本法）第三十八條第一項及第五項規定訂定之。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2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本辦法適用於依法設立於本市之公私立教保服務機構。但非營利幼兒園，不在此限。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3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教保服務機構之收費項目及用途如下：</w:t>
      </w:r>
    </w:p>
    <w:p w:rsidR="00755C0D" w:rsidRPr="00755C0D" w:rsidRDefault="00755C0D" w:rsidP="001C35AE">
      <w:pPr>
        <w:tabs>
          <w:tab w:val="left" w:pos="2040"/>
        </w:tabs>
        <w:ind w:leftChars="119" w:left="1637" w:hangingChars="500" w:hanging="135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一、學費：指與教保活動直接相關，用以支付教保服務機構教保及人事所需之費用。</w:t>
      </w:r>
    </w:p>
    <w:p w:rsidR="00755C0D" w:rsidRPr="00755C0D" w:rsidRDefault="00755C0D" w:rsidP="001C35AE">
      <w:pPr>
        <w:tabs>
          <w:tab w:val="left" w:pos="2040"/>
        </w:tabs>
        <w:ind w:leftChars="119" w:left="1637" w:hangingChars="500" w:hanging="135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二、雜費：指與教保活動間接相關，用以支付教保服務機構行政、業務及基本設備所需之費用。私立教保服務機構並得用以支付土地、建築物租賃費，或其他庶務人員之人事費用。</w:t>
      </w:r>
    </w:p>
    <w:p w:rsidR="00755C0D" w:rsidRPr="00755C0D" w:rsidRDefault="00755C0D" w:rsidP="001C35AE">
      <w:pPr>
        <w:tabs>
          <w:tab w:val="left" w:pos="2040"/>
        </w:tabs>
        <w:ind w:leftChars="119" w:left="1637" w:hangingChars="500" w:hanging="135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三、代辦費：指教保服務機構代為辦理與幼兒相關事務之下列費用：</w:t>
      </w:r>
    </w:p>
    <w:p w:rsidR="00755C0D" w:rsidRPr="00755C0D" w:rsidRDefault="00755C0D" w:rsidP="00F87E2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（一）材料費：輔助教學所需之繪本、教學素材及文具用品等費用。但不得支應購置才藝（能）教學用品之費用。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（二）活動費：配合教學活動所需費用及相關雜支，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且雜支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以該項教學活動經費總額之百分之五為限。但不得支應才藝（能）學習活動及非幼兒團體旅遊等費用。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（三）午餐費：午餐之食材、廚（餐）具及燃料等費用。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（四）點心費：每日上、下午點心之食材、廚（餐）具及燃料等費用。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（五）交通費：幼童專用車之燃料、保養修繕、保險及規費等費用。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（六）課後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延托費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：學期教保服務起訖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期間，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辦理平日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課後延托服務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之相關人員加班鐘點費及行政支出等費用。</w:t>
      </w:r>
    </w:p>
    <w:p w:rsidR="00755C0D" w:rsidRPr="00755C0D" w:rsidRDefault="00755C0D" w:rsidP="008C7115">
      <w:pPr>
        <w:tabs>
          <w:tab w:val="left" w:pos="2040"/>
        </w:tabs>
        <w:ind w:leftChars="237" w:left="1418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（七）保險費：幼兒之團體保險費用。</w:t>
      </w:r>
    </w:p>
    <w:p w:rsidR="00755C0D" w:rsidRPr="00755C0D" w:rsidRDefault="00755C0D" w:rsidP="008C7115">
      <w:pPr>
        <w:tabs>
          <w:tab w:val="left" w:pos="2040"/>
        </w:tabs>
        <w:ind w:leftChars="236" w:left="1415" w:hangingChars="314" w:hanging="849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（八）家長會費：教保服務機構家長會行政及業務等庶務費用。</w:t>
      </w:r>
    </w:p>
    <w:p w:rsidR="00755C0D" w:rsidRPr="00755C0D" w:rsidRDefault="00755C0D" w:rsidP="008C7115">
      <w:pPr>
        <w:tabs>
          <w:tab w:val="left" w:pos="2040"/>
        </w:tabs>
        <w:ind w:leftChars="235" w:left="1418" w:hangingChars="316" w:hanging="854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lastRenderedPageBreak/>
        <w:t>（九）</w:t>
      </w:r>
      <w:r w:rsidR="008C7115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其他：代購運動服、制服、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圍兜、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 xml:space="preserve">書包、餐具、畢業紀念冊等與教      </w:t>
      </w:r>
      <w:r w:rsidR="008C7115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學生活需要直接相關項目之費用，或辦理戶外教學之門票及租賃車輛或搭乘大眾運輸工具之交通費用。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4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公立幼兒園各收費項目應收取費用之基準如附表。公立幼兒園辦理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寒暑假收托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服務，應依前條第二款、第三款第三目、第四目所定收費項目及收費額度，按月數收取費用。公立幼兒園之教保服務人員於工時以外提供服務之鐘點費相關規定，由桃園市政府（以下簡稱本府）定之。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圖表附件：桃園市教保服務機構收退費辦法第4條附表.</w:t>
      </w:r>
      <w:proofErr w:type="spellStart"/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pdf</w:t>
      </w:r>
      <w:proofErr w:type="spellEnd"/>
      <w:proofErr w:type="gramEnd"/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5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私立教保服務機構應依第三條所定收費項目，自定次學年度之收費數額，並於每年六月三十日前報本府備查。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6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教保服務機構應依第三條所定項目收取費用，不得收取所定項目以外之費用，並得視實際需求減列收費項目。但第三條第三款第九目之收費項目，應由家長自行決定是否購買或參加。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7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教保服務機構應於招生相關資訊中，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載明收退費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基準及減免收費規定，並於每學期開始前一個月內，將相關資訊與規定公布於教保服務機構網站、本府及教育部指定之網站。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8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教保服務機構應於收費規定及繳費收據中，註記收退費基準、幼兒實際就讀起始日及全學期教保服務起訖日，並由機構及家長各收執一份。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9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教保服務機構之收費，超過其經本府備查之收費項目及數額者，除依法處罰外，應立即退費。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lastRenderedPageBreak/>
        <w:t>第 10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本辦法所稱就讀日數比例，係以幼兒當月實際就讀日數，除以教保服務機構當月教保服務日數計算。所稱就讀月數比例，係以幼兒全學期實際就讀月數，除以教保服務機構全學期教保服務月數計算，其未滿一個月部分，按就讀日數比例計算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11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幼兒於學期中就讀教保服務機構者，以其實際就讀起始日收費，全學期收費項目按就讀月數比例計算，每月收費項目按就讀日數比例計算。前項幼兒之保險費及家長會費，應依學生團體保險及家長會設置等相關規定收取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12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幼兒因故無法就讀而離開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準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公共教保服務機構以外之教保服務機構，應依下列規定辦理退費：</w:t>
      </w:r>
    </w:p>
    <w:p w:rsidR="00755C0D" w:rsidRPr="00755C0D" w:rsidRDefault="00755C0D" w:rsidP="00910E6B">
      <w:pPr>
        <w:tabs>
          <w:tab w:val="left" w:pos="2040"/>
        </w:tabs>
        <w:ind w:leftChars="118" w:left="1215" w:hangingChars="345" w:hanging="932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一、學費及雜費：</w:t>
      </w:r>
    </w:p>
    <w:p w:rsidR="00755C0D" w:rsidRPr="00755C0D" w:rsidRDefault="00755C0D" w:rsidP="00910E6B">
      <w:pPr>
        <w:tabs>
          <w:tab w:val="left" w:pos="2040"/>
        </w:tabs>
        <w:ind w:leftChars="295" w:left="1619" w:hangingChars="337" w:hanging="91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（一）</w:t>
      </w:r>
      <w:r w:rsidR="00910E6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學期教保服務起始日前提出離開者，全數退還。</w:t>
      </w:r>
    </w:p>
    <w:p w:rsidR="00755C0D" w:rsidRPr="00755C0D" w:rsidRDefault="00755C0D" w:rsidP="00910E6B">
      <w:pPr>
        <w:tabs>
          <w:tab w:val="left" w:pos="2040"/>
        </w:tabs>
        <w:ind w:leftChars="295" w:left="1619" w:hangingChars="337" w:hanging="91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（二）</w:t>
      </w:r>
      <w:r w:rsidR="00910E6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入學後未逾六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週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離開者，退還三分之二。</w:t>
      </w:r>
    </w:p>
    <w:p w:rsidR="00755C0D" w:rsidRPr="00755C0D" w:rsidRDefault="00755C0D" w:rsidP="00910E6B">
      <w:pPr>
        <w:tabs>
          <w:tab w:val="left" w:pos="2040"/>
        </w:tabs>
        <w:ind w:leftChars="295" w:left="1619" w:hangingChars="337" w:hanging="91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（三）</w:t>
      </w:r>
      <w:r w:rsidR="00910E6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入學後逾六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週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而未逾八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週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離開者，退還二分之一。</w:t>
      </w:r>
    </w:p>
    <w:p w:rsidR="00755C0D" w:rsidRPr="00755C0D" w:rsidRDefault="00755C0D" w:rsidP="00910E6B">
      <w:pPr>
        <w:tabs>
          <w:tab w:val="left" w:pos="2040"/>
        </w:tabs>
        <w:ind w:leftChars="295" w:left="1619" w:hangingChars="337" w:hanging="91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（四）</w:t>
      </w:r>
      <w:r w:rsidR="00910E6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>入學後逾八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週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離開者，不予退費。</w:t>
      </w:r>
    </w:p>
    <w:p w:rsidR="00755C0D" w:rsidRPr="00755C0D" w:rsidRDefault="00755C0D" w:rsidP="001C35AE">
      <w:pPr>
        <w:tabs>
          <w:tab w:val="left" w:pos="2040"/>
        </w:tabs>
        <w:ind w:leftChars="118" w:left="1634" w:hangingChars="500" w:hanging="135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二、保險費及家長會費：依學生團體保險及家長會設置等相關規定辦理退費。</w:t>
      </w:r>
    </w:p>
    <w:p w:rsidR="001819C5" w:rsidRDefault="00755C0D" w:rsidP="001C35AE">
      <w:pPr>
        <w:tabs>
          <w:tab w:val="left" w:pos="2040"/>
        </w:tabs>
        <w:ind w:leftChars="118" w:left="1634" w:hangingChars="500" w:hanging="1351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三、其他代辦費：全學期收費項目按就讀月數比例退費；每月收費項目按離開當月就讀日數比例退費；已製成成品者不予退費，並發還成品。幼兒因故無法就讀而離開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準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公共教保服務機構者，應依幼兒就讀當日起算，按比例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覈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實退費；幼兒離開時教保活動材料已製成成品者，不予退費，並發還成品。教保服務機構依第一項規定退費時，應</w:t>
      </w:r>
      <w:r w:rsidRPr="00755C0D">
        <w:rPr>
          <w:rFonts w:ascii="標楷體" w:eastAsia="標楷體" w:hAnsi="標楷體" w:hint="eastAsia"/>
          <w:b/>
          <w:sz w:val="27"/>
          <w:szCs w:val="27"/>
        </w:rPr>
        <w:lastRenderedPageBreak/>
        <w:t>發給退費單據，並列明退費項目及數額</w:t>
      </w:r>
    </w:p>
    <w:p w:rsidR="00755C0D" w:rsidRPr="00C77482" w:rsidRDefault="00755C0D" w:rsidP="008D4056">
      <w:pPr>
        <w:tabs>
          <w:tab w:val="left" w:pos="1276"/>
        </w:tabs>
        <w:ind w:left="1216" w:hangingChars="450" w:hanging="1216"/>
        <w:rPr>
          <w:rFonts w:ascii="標楷體" w:eastAsia="標楷體" w:hAnsi="標楷體"/>
          <w:b/>
          <w:sz w:val="27"/>
          <w:szCs w:val="27"/>
          <w:u w:val="single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13 條</w:t>
      </w:r>
      <w:r w:rsidR="008D4056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</w:r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幼兒因故請假連續達七日</w:t>
      </w:r>
      <w:r w:rsidRPr="00C77482">
        <w:rPr>
          <w:rFonts w:ascii="標楷體" w:eastAsia="標楷體" w:hAnsi="標楷體" w:hint="eastAsia"/>
          <w:b/>
          <w:sz w:val="26"/>
          <w:szCs w:val="26"/>
          <w:u w:val="single"/>
        </w:rPr>
        <w:t>（含假日）</w:t>
      </w:r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以上者，應按其就讀日數比例，退還請假期間之點心費、午餐費、交通費、按日或按次計算之課後</w:t>
      </w:r>
      <w:proofErr w:type="gramStart"/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延托費</w:t>
      </w:r>
      <w:proofErr w:type="gramEnd"/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等項目之代辦費，其餘項目費用不予退費。因法定傳染病、流行性疾病或</w:t>
      </w:r>
      <w:proofErr w:type="gramStart"/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疫情等</w:t>
      </w:r>
      <w:proofErr w:type="gramEnd"/>
      <w:r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原因，強制停課連續達七日（含假日）以上時，應依前項規定辦理強制停課期間之退</w:t>
      </w:r>
      <w:r w:rsidR="008D4056" w:rsidRPr="00C77482">
        <w:rPr>
          <w:rFonts w:ascii="標楷體" w:eastAsia="標楷體" w:hAnsi="標楷體" w:hint="eastAsia"/>
          <w:b/>
          <w:sz w:val="27"/>
          <w:szCs w:val="27"/>
          <w:u w:val="single"/>
        </w:rPr>
        <w:t>費</w:t>
      </w:r>
      <w:bookmarkStart w:id="0" w:name="_GoBack"/>
      <w:bookmarkEnd w:id="0"/>
    </w:p>
    <w:p w:rsidR="00755C0D" w:rsidRPr="00755C0D" w:rsidRDefault="00755C0D" w:rsidP="001819C5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14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因國定假日、農曆春節連續放假達五日（含例假日）以上時，應按幼兒就讀日數比例，退還放假停課期間之點心費、午餐費、交通費、按日或按次計算之課後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延托費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等項目之代辦費，且應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採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事前扣除方式為之；需辦理補課之彈性放假日或於例假日辦理全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園性親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子活動之補假日，不予退費。前項連續放假達五日（含例假日）以上之日數計算，不含家長自行請假之日數，家長自行請假日之退費，應依前條第一項規定辦理。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15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教保服務機構各項經費之收支、保管及運用，應依本法第四十條第一項規定設置</w:t>
      </w:r>
      <w:proofErr w:type="gramStart"/>
      <w:r w:rsidRPr="00755C0D">
        <w:rPr>
          <w:rFonts w:ascii="標楷體" w:eastAsia="標楷體" w:hAnsi="標楷體" w:hint="eastAsia"/>
          <w:b/>
          <w:sz w:val="27"/>
          <w:szCs w:val="27"/>
        </w:rPr>
        <w:t>專帳</w:t>
      </w:r>
      <w:proofErr w:type="gramEnd"/>
      <w:r w:rsidRPr="00755C0D">
        <w:rPr>
          <w:rFonts w:ascii="標楷體" w:eastAsia="標楷體" w:hAnsi="標楷體" w:hint="eastAsia"/>
          <w:b/>
          <w:sz w:val="27"/>
          <w:szCs w:val="27"/>
        </w:rPr>
        <w:t>處理，並依規定年限保存收支憑證。私立教保服務機構會計帳簿及憑證之管理，應依相關法令規定辦理。</w:t>
      </w:r>
    </w:p>
    <w:p w:rsidR="00755C0D" w:rsidRPr="00755C0D" w:rsidRDefault="00755C0D" w:rsidP="00755C0D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b/>
          <w:sz w:val="27"/>
          <w:szCs w:val="27"/>
        </w:rPr>
      </w:pPr>
      <w:r w:rsidRPr="00755C0D">
        <w:rPr>
          <w:rFonts w:ascii="標楷體" w:eastAsia="標楷體" w:hAnsi="標楷體" w:hint="eastAsia"/>
          <w:b/>
          <w:sz w:val="27"/>
          <w:szCs w:val="27"/>
        </w:rPr>
        <w:t>第 16 條</w:t>
      </w:r>
      <w:r w:rsidRPr="00755C0D">
        <w:rPr>
          <w:rFonts w:ascii="標楷體" w:eastAsia="標楷體" w:hAnsi="標楷體" w:hint="eastAsia"/>
          <w:b/>
          <w:sz w:val="27"/>
          <w:szCs w:val="27"/>
        </w:rPr>
        <w:tab/>
        <w:t>本辦法自發布日施行。</w:t>
      </w:r>
    </w:p>
    <w:sectPr w:rsidR="00755C0D" w:rsidRPr="00755C0D" w:rsidSect="00CB1169">
      <w:headerReference w:type="default" r:id="rId9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E5" w:rsidRDefault="00313CE5" w:rsidP="001B3E0E">
      <w:r>
        <w:separator/>
      </w:r>
    </w:p>
  </w:endnote>
  <w:endnote w:type="continuationSeparator" w:id="0">
    <w:p w:rsidR="00313CE5" w:rsidRDefault="00313CE5" w:rsidP="001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E5" w:rsidRDefault="00313CE5" w:rsidP="001B3E0E">
      <w:r>
        <w:separator/>
      </w:r>
    </w:p>
  </w:footnote>
  <w:footnote w:type="continuationSeparator" w:id="0">
    <w:p w:rsidR="00313CE5" w:rsidRDefault="00313CE5" w:rsidP="001B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75" w:rsidRPr="007A21C2" w:rsidRDefault="008719C6" w:rsidP="00C04DD4">
    <w:pPr>
      <w:pStyle w:val="a4"/>
      <w:jc w:val="center"/>
      <w:rPr>
        <w:rFonts w:ascii="標楷體" w:eastAsia="標楷體" w:hAnsi="標楷體"/>
        <w:b/>
        <w:sz w:val="24"/>
        <w:szCs w:val="24"/>
        <w:u w:val="single"/>
      </w:rPr>
    </w:pPr>
    <w:r w:rsidRPr="008719C6">
      <w:rPr>
        <w:rFonts w:ascii="標楷體" w:eastAsia="標楷體" w:hAnsi="標楷體" w:cs="細明體" w:hint="eastAsia"/>
        <w:b/>
        <w:sz w:val="40"/>
        <w:szCs w:val="40"/>
        <w:u w:val="single"/>
      </w:rPr>
      <w:t>桃園市教保服務機構收退費辦法</w:t>
    </w:r>
    <w:r w:rsidR="00C41307" w:rsidRPr="00C41307">
      <w:rPr>
        <w:rFonts w:ascii="標楷體" w:eastAsia="標楷體" w:hAnsi="標楷體"/>
        <w:b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B83F2" wp14:editId="1D91BAC0">
              <wp:simplePos x="0" y="0"/>
              <wp:positionH relativeFrom="column">
                <wp:posOffset>5982335</wp:posOffset>
              </wp:positionH>
              <wp:positionV relativeFrom="paragraph">
                <wp:posOffset>-238125</wp:posOffset>
              </wp:positionV>
              <wp:extent cx="657225" cy="1403985"/>
              <wp:effectExtent l="0" t="0" r="28575" b="2540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307" w:rsidRDefault="00C41307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71.05pt;margin-top:-18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">
              <v:textbox style="mso-fit-shape-to-text:t">
                <w:txbxContent>
                  <w:p w:rsidR="00C41307" w:rsidRDefault="00C41307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C04DD4" w:rsidRPr="007A21C2">
      <w:rPr>
        <w:rFonts w:ascii="標楷體" w:eastAsia="標楷體" w:hAnsi="標楷體" w:cs="細明體" w:hint="eastAsia"/>
        <w:b/>
        <w:sz w:val="40"/>
        <w:szCs w:val="40"/>
        <w:u w:val="single"/>
      </w:rPr>
      <w:t xml:space="preserve">     </w:t>
    </w:r>
    <w:r w:rsidR="007A21C2">
      <w:rPr>
        <w:rFonts w:ascii="標楷體" w:eastAsia="標楷體" w:hAnsi="標楷體" w:cs="細明體" w:hint="eastAsia"/>
        <w:b/>
        <w:sz w:val="40"/>
        <w:szCs w:val="40"/>
        <w:u w:val="single"/>
      </w:rPr>
      <w:t xml:space="preserve">  </w:t>
    </w:r>
    <w:r w:rsidR="007A21C2" w:rsidRPr="007A21C2">
      <w:rPr>
        <w:rFonts w:ascii="標楷體" w:eastAsia="標楷體" w:hAnsi="標楷體" w:cs="細明體" w:hint="eastAsia"/>
        <w:b/>
        <w:sz w:val="24"/>
        <w:szCs w:val="24"/>
        <w:u w:val="single"/>
      </w:rPr>
      <w:t>中華</w:t>
    </w:r>
    <w:r w:rsidR="00C04DD4" w:rsidRPr="007A21C2">
      <w:rPr>
        <w:rFonts w:ascii="標楷體" w:eastAsia="標楷體" w:hAnsi="標楷體" w:cs="細明體" w:hint="eastAsia"/>
        <w:b/>
        <w:sz w:val="24"/>
        <w:szCs w:val="24"/>
        <w:u w:val="single"/>
      </w:rPr>
      <w:t>民國</w:t>
    </w:r>
    <w:r w:rsidR="00910E6B">
      <w:rPr>
        <w:rFonts w:ascii="標楷體" w:eastAsia="標楷體" w:hAnsi="標楷體" w:hint="eastAsia"/>
        <w:b/>
        <w:sz w:val="24"/>
        <w:szCs w:val="24"/>
        <w:u w:val="single"/>
      </w:rPr>
      <w:t>109</w:t>
    </w:r>
    <w:r w:rsidR="00C04DD4" w:rsidRPr="007A21C2">
      <w:rPr>
        <w:rFonts w:ascii="標楷體" w:eastAsia="標楷體" w:hAnsi="標楷體" w:hint="eastAsia"/>
        <w:b/>
        <w:sz w:val="24"/>
        <w:szCs w:val="24"/>
        <w:u w:val="single"/>
      </w:rPr>
      <w:t>年</w:t>
    </w:r>
    <w:r w:rsidR="00910E6B">
      <w:rPr>
        <w:rFonts w:ascii="標楷體" w:eastAsia="標楷體" w:hAnsi="標楷體" w:hint="eastAsia"/>
        <w:b/>
        <w:sz w:val="24"/>
        <w:szCs w:val="24"/>
        <w:u w:val="single"/>
      </w:rPr>
      <w:t>10</w:t>
    </w:r>
    <w:r w:rsidR="00C04DD4" w:rsidRPr="007A21C2">
      <w:rPr>
        <w:rFonts w:ascii="標楷體" w:eastAsia="標楷體" w:hAnsi="標楷體" w:hint="eastAsia"/>
        <w:b/>
        <w:sz w:val="24"/>
        <w:szCs w:val="24"/>
        <w:u w:val="single"/>
      </w:rPr>
      <w:t>月</w:t>
    </w:r>
    <w:r w:rsidR="00910E6B">
      <w:rPr>
        <w:rFonts w:ascii="標楷體" w:eastAsia="標楷體" w:hAnsi="標楷體" w:hint="eastAsia"/>
        <w:b/>
        <w:sz w:val="24"/>
        <w:szCs w:val="24"/>
        <w:u w:val="single"/>
      </w:rPr>
      <w:t>2</w:t>
    </w:r>
    <w:r w:rsidR="00C04DD4" w:rsidRPr="007A21C2">
      <w:rPr>
        <w:rFonts w:ascii="標楷體" w:eastAsia="標楷體" w:hAnsi="標楷體" w:hint="eastAsia"/>
        <w:b/>
        <w:sz w:val="24"/>
        <w:szCs w:val="24"/>
        <w:u w:val="single"/>
      </w:rPr>
      <w:t>7日修正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96"/>
    <w:multiLevelType w:val="hybridMultilevel"/>
    <w:tmpl w:val="3CA29AE2"/>
    <w:lvl w:ilvl="0" w:tplc="7D34A9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752FAB"/>
    <w:multiLevelType w:val="hybridMultilevel"/>
    <w:tmpl w:val="07F6D51C"/>
    <w:lvl w:ilvl="0" w:tplc="79262612">
      <w:start w:val="1"/>
      <w:numFmt w:val="taiwaneseCountingThousand"/>
      <w:lvlText w:val="%1、"/>
      <w:lvlJc w:val="left"/>
      <w:pPr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">
    <w:nsid w:val="6FEE3ACC"/>
    <w:multiLevelType w:val="hybridMultilevel"/>
    <w:tmpl w:val="CFEE6744"/>
    <w:lvl w:ilvl="0" w:tplc="7D34A9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A"/>
    <w:rsid w:val="0003241F"/>
    <w:rsid w:val="00082127"/>
    <w:rsid w:val="000A3F26"/>
    <w:rsid w:val="00145655"/>
    <w:rsid w:val="001819C5"/>
    <w:rsid w:val="00191303"/>
    <w:rsid w:val="001B3E0E"/>
    <w:rsid w:val="001C20F8"/>
    <w:rsid w:val="001C35AE"/>
    <w:rsid w:val="001D4D45"/>
    <w:rsid w:val="00205760"/>
    <w:rsid w:val="002149EC"/>
    <w:rsid w:val="00255869"/>
    <w:rsid w:val="002628B4"/>
    <w:rsid w:val="00275064"/>
    <w:rsid w:val="002E0998"/>
    <w:rsid w:val="002E6965"/>
    <w:rsid w:val="0030083E"/>
    <w:rsid w:val="0030141D"/>
    <w:rsid w:val="00301D0A"/>
    <w:rsid w:val="00313CE5"/>
    <w:rsid w:val="003168BC"/>
    <w:rsid w:val="0034618B"/>
    <w:rsid w:val="00367575"/>
    <w:rsid w:val="003A2055"/>
    <w:rsid w:val="003D2905"/>
    <w:rsid w:val="00403D97"/>
    <w:rsid w:val="00410848"/>
    <w:rsid w:val="00471279"/>
    <w:rsid w:val="004A7F75"/>
    <w:rsid w:val="004F33A1"/>
    <w:rsid w:val="00525999"/>
    <w:rsid w:val="0054236A"/>
    <w:rsid w:val="005543E3"/>
    <w:rsid w:val="005969A7"/>
    <w:rsid w:val="005A796D"/>
    <w:rsid w:val="005C1103"/>
    <w:rsid w:val="005E23E0"/>
    <w:rsid w:val="005F240E"/>
    <w:rsid w:val="00625E69"/>
    <w:rsid w:val="006377EA"/>
    <w:rsid w:val="00690096"/>
    <w:rsid w:val="006C77BB"/>
    <w:rsid w:val="006E1EBC"/>
    <w:rsid w:val="00707C86"/>
    <w:rsid w:val="0071060E"/>
    <w:rsid w:val="00734333"/>
    <w:rsid w:val="00755C0D"/>
    <w:rsid w:val="00776BC5"/>
    <w:rsid w:val="00786DA5"/>
    <w:rsid w:val="007A21C2"/>
    <w:rsid w:val="008164B7"/>
    <w:rsid w:val="008719C6"/>
    <w:rsid w:val="008C7115"/>
    <w:rsid w:val="008D4056"/>
    <w:rsid w:val="0090519B"/>
    <w:rsid w:val="00910E6B"/>
    <w:rsid w:val="00A60058"/>
    <w:rsid w:val="00AC336F"/>
    <w:rsid w:val="00B14A9A"/>
    <w:rsid w:val="00B53199"/>
    <w:rsid w:val="00BA3B9F"/>
    <w:rsid w:val="00BC00E2"/>
    <w:rsid w:val="00BF66F9"/>
    <w:rsid w:val="00BF70D0"/>
    <w:rsid w:val="00C0370A"/>
    <w:rsid w:val="00C04DD4"/>
    <w:rsid w:val="00C1037F"/>
    <w:rsid w:val="00C41307"/>
    <w:rsid w:val="00C77482"/>
    <w:rsid w:val="00CB1169"/>
    <w:rsid w:val="00D178FB"/>
    <w:rsid w:val="00D941B1"/>
    <w:rsid w:val="00D9726F"/>
    <w:rsid w:val="00DA3B59"/>
    <w:rsid w:val="00DC055B"/>
    <w:rsid w:val="00DD2F40"/>
    <w:rsid w:val="00DE5940"/>
    <w:rsid w:val="00E92B2B"/>
    <w:rsid w:val="00EC25DB"/>
    <w:rsid w:val="00ED4488"/>
    <w:rsid w:val="00F77E03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E0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54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3E3"/>
  </w:style>
  <w:style w:type="character" w:customStyle="1" w:styleId="memotext3">
    <w:name w:val="memo_text3"/>
    <w:basedOn w:val="a0"/>
    <w:rsid w:val="005543E3"/>
  </w:style>
  <w:style w:type="paragraph" w:styleId="a9">
    <w:name w:val="Balloon Text"/>
    <w:basedOn w:val="a"/>
    <w:link w:val="aa"/>
    <w:uiPriority w:val="99"/>
    <w:semiHidden/>
    <w:unhideWhenUsed/>
    <w:rsid w:val="0036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E0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54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3E3"/>
  </w:style>
  <w:style w:type="character" w:customStyle="1" w:styleId="memotext3">
    <w:name w:val="memo_text3"/>
    <w:basedOn w:val="a0"/>
    <w:rsid w:val="005543E3"/>
  </w:style>
  <w:style w:type="paragraph" w:styleId="a9">
    <w:name w:val="Balloon Text"/>
    <w:basedOn w:val="a"/>
    <w:link w:val="aa"/>
    <w:uiPriority w:val="99"/>
    <w:semiHidden/>
    <w:unhideWhenUsed/>
    <w:rsid w:val="0036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DA4F-3074-4B08-84C4-E434A91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324</Words>
  <Characters>1853</Characters>
  <Application>Microsoft Office Word</Application>
  <DocSecurity>0</DocSecurity>
  <Lines>15</Lines>
  <Paragraphs>4</Paragraphs>
  <ScaleCrop>false</ScaleCrop>
  <Company>mychat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 使用者</cp:lastModifiedBy>
  <cp:revision>65</cp:revision>
  <cp:lastPrinted>2020-11-12T07:19:00Z</cp:lastPrinted>
  <dcterms:created xsi:type="dcterms:W3CDTF">2016-11-14T02:21:00Z</dcterms:created>
  <dcterms:modified xsi:type="dcterms:W3CDTF">2020-11-12T07:23:00Z</dcterms:modified>
</cp:coreProperties>
</file>